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63C31">
        <w:rPr>
          <w:rFonts w:ascii="Arial" w:hAnsi="Arial" w:cs="Arial"/>
          <w:b/>
          <w:color w:val="000000" w:themeColor="text1"/>
          <w:sz w:val="32"/>
          <w:szCs w:val="32"/>
        </w:rPr>
        <w:t>Učivo 14. dubna – 17. dubna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Pr="00C63C31" w:rsidRDefault="0033775C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Milé děti,</w:t>
      </w:r>
    </w:p>
    <w:p w:rsidR="0033775C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t</w:t>
      </w:r>
      <w:r w:rsidR="0033775C" w:rsidRPr="00C63C31">
        <w:rPr>
          <w:rFonts w:ascii="Arial" w:hAnsi="Arial" w:cs="Arial"/>
          <w:color w:val="000000" w:themeColor="text1"/>
          <w:sz w:val="24"/>
          <w:szCs w:val="24"/>
        </w:rPr>
        <w:t>ento týden vás čeká opětovné procvičování a také nové učivo. Nezapomínejte si svou práci kontrolovat</w:t>
      </w:r>
      <w:r w:rsidRPr="00C63C31">
        <w:rPr>
          <w:rFonts w:ascii="Arial" w:hAnsi="Arial" w:cs="Arial"/>
          <w:color w:val="000000" w:themeColor="text1"/>
          <w:sz w:val="24"/>
          <w:szCs w:val="24"/>
        </w:rPr>
        <w:t>. Moc se na vás těšíme</w:t>
      </w:r>
      <w:r w:rsidRPr="00C63C31">
        <w:rPr>
          <w:rFonts w:ascii="Arial" w:hAnsi="Arial" w:cs="Arial"/>
          <w:color w:val="000000" w:themeColor="text1"/>
          <w:sz w:val="24"/>
          <w:szCs w:val="24"/>
        </w:rPr>
        <w:sym w:font="Wingdings" w:char="F04A"/>
      </w:r>
      <w:r w:rsidRPr="00C63C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-</w:t>
      </w: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b/>
          <w:color w:val="000000" w:themeColor="text1"/>
          <w:sz w:val="24"/>
          <w:szCs w:val="24"/>
        </w:rPr>
        <w:t>Učebnice ústně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str.</w:t>
      </w:r>
      <w:r w:rsidR="00AD6C15" w:rsidRPr="00C63C31">
        <w:rPr>
          <w:rFonts w:ascii="Arial" w:hAnsi="Arial" w:cs="Arial"/>
          <w:color w:val="000000" w:themeColor="text1"/>
          <w:sz w:val="24"/>
          <w:szCs w:val="24"/>
        </w:rPr>
        <w:t xml:space="preserve"> 115 cvičení 31, 32 – přečíst, ústně doplnit neúplná slova a pravopis odůvodnit (např. měkké dlouhé i…měkká souhláska š, tvrdé y…tvrdá souhláska h, ě…skupina </w:t>
      </w:r>
      <w:proofErr w:type="spellStart"/>
      <w:r w:rsidR="00AD6C15" w:rsidRPr="00C63C31">
        <w:rPr>
          <w:rFonts w:ascii="Arial" w:hAnsi="Arial" w:cs="Arial"/>
          <w:color w:val="000000" w:themeColor="text1"/>
          <w:sz w:val="24"/>
          <w:szCs w:val="24"/>
        </w:rPr>
        <w:t>bě</w:t>
      </w:r>
      <w:proofErr w:type="spellEnd"/>
      <w:r w:rsidR="00AD6C15" w:rsidRPr="00C63C3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AD6C15" w:rsidRPr="00C63C31">
        <w:rPr>
          <w:rFonts w:ascii="Arial" w:hAnsi="Arial" w:cs="Arial"/>
          <w:color w:val="000000" w:themeColor="text1"/>
          <w:sz w:val="24"/>
          <w:szCs w:val="24"/>
        </w:rPr>
        <w:t>dě</w:t>
      </w:r>
      <w:proofErr w:type="spellEnd"/>
      <w:r w:rsidR="00AD6C15" w:rsidRPr="00C63C31">
        <w:rPr>
          <w:rFonts w:ascii="Arial" w:hAnsi="Arial" w:cs="Arial"/>
          <w:color w:val="000000" w:themeColor="text1"/>
          <w:sz w:val="24"/>
          <w:szCs w:val="24"/>
        </w:rPr>
        <w:t>, tě apod.)</w:t>
      </w:r>
    </w:p>
    <w:p w:rsidR="00AD6C15" w:rsidRPr="00C63C31" w:rsidRDefault="0007489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b/>
          <w:color w:val="000000" w:themeColor="text1"/>
          <w:sz w:val="24"/>
          <w:szCs w:val="24"/>
        </w:rPr>
        <w:t>Pracovní sešit malý</w:t>
      </w:r>
    </w:p>
    <w:p w:rsidR="0007489E" w:rsidRPr="00C63C31" w:rsidRDefault="0007489E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str. 36 cvičení 1 c, d</w:t>
      </w:r>
      <w:r w:rsidR="00811BF4" w:rsidRPr="00C63C31">
        <w:rPr>
          <w:rFonts w:ascii="Arial" w:hAnsi="Arial" w:cs="Arial"/>
          <w:color w:val="000000" w:themeColor="text1"/>
          <w:sz w:val="24"/>
          <w:szCs w:val="24"/>
        </w:rPr>
        <w:t xml:space="preserve"> - doplnit</w:t>
      </w:r>
    </w:p>
    <w:p w:rsidR="0007489E" w:rsidRPr="00C63C31" w:rsidRDefault="0007489E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str. 37 cvičení 2 c</w:t>
      </w:r>
      <w:r w:rsidR="00811BF4" w:rsidRPr="00C63C31">
        <w:rPr>
          <w:rFonts w:ascii="Arial" w:hAnsi="Arial" w:cs="Arial"/>
          <w:color w:val="000000" w:themeColor="text1"/>
          <w:sz w:val="24"/>
          <w:szCs w:val="24"/>
        </w:rPr>
        <w:t xml:space="preserve"> – doplnit</w:t>
      </w: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str. 39 cvičení 1 b  - diktát do malého sešitu (případně jako přepis)</w:t>
      </w: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 - nová látka</w:t>
      </w:r>
    </w:p>
    <w:p w:rsidR="00811BF4" w:rsidRPr="00C63C31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 xml:space="preserve">Párové souhlásky (pár = dvojice = 2kusy) = dvojice souhlásek, 2 souhlásky </w:t>
      </w:r>
    </w:p>
    <w:p w:rsidR="00811BF4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Uvnitř nebo na konci některých slov slyšíme a vyslovujeme jiné souhlásky, než píšeme. Abychom slovo dobře napsali, pomůžeme si tím, že si toto slovo řekneme jinak (jiným tvarem slova nebo slovem příbuzným).</w:t>
      </w:r>
    </w:p>
    <w:p w:rsidR="0056790C" w:rsidRPr="0056790C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Vyslovujeme </w:t>
      </w:r>
      <w:r>
        <w:rPr>
          <w:rFonts w:ascii="Arial" w:hAnsi="Arial" w:cs="Arial"/>
          <w:color w:val="000000"/>
        </w:rPr>
        <w:t xml:space="preserve">p, </w:t>
      </w:r>
      <w:r w:rsidRPr="0056790C">
        <w:rPr>
          <w:rFonts w:ascii="Arial" w:hAnsi="Arial" w:cs="Arial"/>
          <w:b/>
          <w:color w:val="000000"/>
        </w:rPr>
        <w:t>píšeme</w:t>
      </w:r>
      <w:r>
        <w:rPr>
          <w:rFonts w:ascii="Arial" w:hAnsi="Arial" w:cs="Arial"/>
          <w:color w:val="000000"/>
        </w:rPr>
        <w:t xml:space="preserve"> b nebo p.</w:t>
      </w:r>
    </w:p>
    <w:p w:rsidR="00811BF4" w:rsidRPr="00C63C31" w:rsidRDefault="00811BF4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b/>
          <w:color w:val="000000"/>
        </w:rPr>
        <w:t xml:space="preserve">Odůvodňování </w:t>
      </w:r>
      <w:r w:rsidRPr="00C63C31">
        <w:rPr>
          <w:rFonts w:ascii="Arial" w:hAnsi="Arial" w:cs="Arial"/>
          <w:color w:val="000000"/>
        </w:rPr>
        <w:t xml:space="preserve">p nebo b?: např. </w:t>
      </w:r>
      <w:proofErr w:type="spellStart"/>
      <w:r w:rsidRPr="00C63C31">
        <w:rPr>
          <w:rFonts w:ascii="Arial" w:hAnsi="Arial" w:cs="Arial"/>
          <w:color w:val="000000"/>
        </w:rPr>
        <w:t>Jaku</w:t>
      </w:r>
      <w:proofErr w:type="spellEnd"/>
      <w:r w:rsidRPr="00C63C31">
        <w:rPr>
          <w:rFonts w:ascii="Arial" w:hAnsi="Arial" w:cs="Arial"/>
          <w:color w:val="000000"/>
        </w:rPr>
        <w:t xml:space="preserve"> - slyším (vyslovuji) p, mohu si říct Jakube</w:t>
      </w:r>
      <w:r w:rsidR="00212FE9" w:rsidRPr="00C63C31">
        <w:rPr>
          <w:rFonts w:ascii="Arial" w:hAnsi="Arial" w:cs="Arial"/>
          <w:color w:val="000000"/>
        </w:rPr>
        <w:t xml:space="preserve"> (musím slyšet za párovou souhláskou samohlásku)</w:t>
      </w:r>
      <w:r w:rsidRPr="00C63C31">
        <w:rPr>
          <w:rFonts w:ascii="Arial" w:hAnsi="Arial" w:cs="Arial"/>
          <w:color w:val="000000"/>
        </w:rPr>
        <w:t xml:space="preserve"> = napíši b</w:t>
      </w:r>
    </w:p>
    <w:p w:rsidR="00811BF4" w:rsidRPr="00C63C31" w:rsidRDefault="00811BF4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C63C31">
        <w:rPr>
          <w:rFonts w:ascii="Arial" w:hAnsi="Arial" w:cs="Arial"/>
          <w:color w:val="000000"/>
        </w:rPr>
        <w:lastRenderedPageBreak/>
        <w:t>čá</w:t>
      </w:r>
      <w:proofErr w:type="spellEnd"/>
      <w:r w:rsidRPr="00C63C31">
        <w:rPr>
          <w:rFonts w:ascii="Arial" w:hAnsi="Arial" w:cs="Arial"/>
          <w:color w:val="000000"/>
        </w:rPr>
        <w:t xml:space="preserve"> - slyším p, mohu si říct hodně čápů</w:t>
      </w:r>
      <w:r w:rsidR="00212FE9" w:rsidRPr="00C63C31">
        <w:rPr>
          <w:rFonts w:ascii="Arial" w:hAnsi="Arial" w:cs="Arial"/>
          <w:color w:val="000000"/>
        </w:rPr>
        <w:t xml:space="preserve"> (opět musím slyšet za párovou souhláskou samohlásku)</w:t>
      </w:r>
      <w:r w:rsidRPr="00C63C31">
        <w:rPr>
          <w:rFonts w:ascii="Arial" w:hAnsi="Arial" w:cs="Arial"/>
          <w:color w:val="000000"/>
        </w:rPr>
        <w:t xml:space="preserve"> = napíši p</w:t>
      </w:r>
    </w:p>
    <w:p w:rsidR="00212FE9" w:rsidRPr="00C63C31" w:rsidRDefault="009B5388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Učebnice ústně</w:t>
      </w:r>
    </w:p>
    <w:p w:rsidR="00212FE9" w:rsidRPr="00C63C31" w:rsidRDefault="00094A9E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str. 96 cvičení 1, 2</w:t>
      </w:r>
    </w:p>
    <w:p w:rsidR="0056790C" w:rsidRDefault="0056790C" w:rsidP="00B566C4">
      <w:pPr>
        <w:pStyle w:val="Normlnweb"/>
        <w:jc w:val="both"/>
        <w:rPr>
          <w:rFonts w:ascii="Arial" w:hAnsi="Arial" w:cs="Arial"/>
          <w:b/>
          <w:color w:val="000000"/>
        </w:rPr>
      </w:pP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b/>
          <w:color w:val="000000"/>
        </w:rPr>
        <w:t>Písanka</w:t>
      </w:r>
    </w:p>
    <w:p w:rsidR="00094A9E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s</w:t>
      </w:r>
      <w:r w:rsidR="00094A9E" w:rsidRPr="00C63C31">
        <w:rPr>
          <w:rFonts w:ascii="Arial" w:hAnsi="Arial" w:cs="Arial"/>
          <w:color w:val="000000"/>
        </w:rPr>
        <w:t>tr. 32</w:t>
      </w:r>
      <w:r w:rsidRPr="00C63C31">
        <w:rPr>
          <w:rFonts w:ascii="Arial" w:hAnsi="Arial" w:cs="Arial"/>
          <w:color w:val="000000"/>
        </w:rPr>
        <w:t>, opakování psaní malých i velkých psacích písmen (do malého sešitu, na papír)</w:t>
      </w: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výběru, vyprávění o přečteném textu</w:t>
      </w: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4E0EB9" w:rsidRDefault="004E0EB9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Opakuj násobky dvou sestupně i vzestupně.</w:t>
      </w:r>
      <w:r w:rsidR="0056790C">
        <w:rPr>
          <w:rFonts w:ascii="Arial" w:hAnsi="Arial" w:cs="Arial"/>
          <w:color w:val="000000"/>
        </w:rPr>
        <w:t xml:space="preserve"> Počítej ústně tyto příklady (*je krát).</w:t>
      </w:r>
      <w:r w:rsidR="003A607B">
        <w:rPr>
          <w:rFonts w:ascii="Arial" w:hAnsi="Arial" w:cs="Arial"/>
          <w:color w:val="000000"/>
        </w:rPr>
        <w:t xml:space="preserve"> Můžeš takto trénovat násobilku dvěma každý den.</w:t>
      </w:r>
    </w:p>
    <w:p w:rsidR="00C63C31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2*3, 2*5, 2*7, 2*9, 2*4, 2*2, 2*8, 2*6, 2*10, 6:2, 10:2, 4:2. 2:2, 8:2, 20:2. 16:2, 18:2, 12:2, 14:2</w:t>
      </w:r>
    </w:p>
    <w:p w:rsidR="00C63C31" w:rsidRDefault="00C63C31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Napiš tyto příklady do malého sešitu a počítej s</w:t>
      </w:r>
      <w:r w:rsidR="0056790C">
        <w:rPr>
          <w:rFonts w:ascii="Arial" w:hAnsi="Arial" w:cs="Arial"/>
          <w:color w:val="000000"/>
        </w:rPr>
        <w:t xml:space="preserve"> rozkladem. </w:t>
      </w:r>
      <w:r>
        <w:rPr>
          <w:rFonts w:ascii="Arial" w:hAnsi="Arial" w:cs="Arial"/>
          <w:color w:val="000000"/>
        </w:rPr>
        <w:t xml:space="preserve">(64 + 7 = 64 + 6 + 1 = 71, 64 – 7 = 64 – 4 – 3 = 77) </w:t>
      </w:r>
    </w:p>
    <w:p w:rsidR="00C63C31" w:rsidRP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 + 8 =</w:t>
      </w:r>
    </w:p>
    <w:p w:rsidR="004E0EB9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 + 6 =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 + 3 =</w:t>
      </w:r>
    </w:p>
    <w:p w:rsidR="00C63C31" w:rsidRDefault="00E56BCC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 + 7 =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 – 9 =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 – 8 =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– 5 =</w:t>
      </w:r>
    </w:p>
    <w:p w:rsidR="00C63C31" w:rsidRDefault="00670089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 – 6 =</w:t>
      </w:r>
    </w:p>
    <w:p w:rsidR="00C63C31" w:rsidRDefault="0056790C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790C">
        <w:rPr>
          <w:rFonts w:ascii="Arial" w:hAnsi="Arial" w:cs="Arial"/>
          <w:b/>
          <w:color w:val="000000"/>
          <w:sz w:val="28"/>
          <w:szCs w:val="28"/>
        </w:rPr>
        <w:lastRenderedPageBreak/>
        <w:t>Matematika – nová látka</w:t>
      </w:r>
    </w:p>
    <w:p w:rsidR="0056790C" w:rsidRPr="0056790C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Polovina</w:t>
      </w:r>
      <w:r>
        <w:rPr>
          <w:rFonts w:ascii="Arial" w:hAnsi="Arial" w:cs="Arial"/>
          <w:color w:val="000000"/>
        </w:rPr>
        <w:t xml:space="preserve"> – určit polovinu znamená rozdělit celek na dvě stejné části (jablko na dvě půlky, koláč na dvě půlky</w:t>
      </w:r>
      <w:r w:rsidR="003A607B">
        <w:rPr>
          <w:rFonts w:ascii="Arial" w:hAnsi="Arial" w:cs="Arial"/>
          <w:color w:val="000000"/>
        </w:rPr>
        <w:t>, počet pastelek na dvě poloviny, počet bonbónů na dvě poloviny</w:t>
      </w:r>
      <w:r>
        <w:rPr>
          <w:rFonts w:ascii="Arial" w:hAnsi="Arial" w:cs="Arial"/>
          <w:color w:val="000000"/>
        </w:rPr>
        <w:t>), celek tedy dělíme dvěma.</w:t>
      </w:r>
    </w:p>
    <w:p w:rsidR="00C63C31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Například: Mám na stole 16 pastelek, polovinu jsem si ukli</w:t>
      </w:r>
      <w:r w:rsidR="00B650AD">
        <w:rPr>
          <w:rFonts w:ascii="Arial" w:hAnsi="Arial" w:cs="Arial"/>
          <w:color w:val="000000"/>
        </w:rPr>
        <w:t xml:space="preserve">dila do penálu, kolik pastelek zůstalo na stole?  </w:t>
      </w:r>
      <w:r w:rsidR="00E61A01">
        <w:rPr>
          <w:rFonts w:ascii="Arial" w:hAnsi="Arial" w:cs="Arial"/>
          <w:b/>
          <w:color w:val="000000"/>
        </w:rPr>
        <w:t xml:space="preserve">Musím vypočítat polovinu, musím tedy dělit dvěma. 16:2 = 8 </w:t>
      </w:r>
      <w:r w:rsidR="00E61A01">
        <w:rPr>
          <w:rFonts w:ascii="Arial" w:hAnsi="Arial" w:cs="Arial"/>
          <w:color w:val="000000"/>
        </w:rPr>
        <w:t xml:space="preserve">   </w:t>
      </w:r>
      <w:r w:rsidR="00E06D7A">
        <w:rPr>
          <w:rFonts w:ascii="Arial" w:hAnsi="Arial" w:cs="Arial"/>
          <w:color w:val="000000"/>
        </w:rPr>
        <w:t xml:space="preserve">   </w:t>
      </w:r>
      <w:r w:rsidR="00E06D7A">
        <w:rPr>
          <w:rFonts w:ascii="Arial" w:hAnsi="Arial" w:cs="Arial"/>
          <w:color w:val="000000"/>
        </w:rPr>
        <w:tab/>
      </w:r>
      <w:r w:rsidR="00E61A01">
        <w:rPr>
          <w:rFonts w:ascii="Arial" w:hAnsi="Arial" w:cs="Arial"/>
          <w:color w:val="000000"/>
        </w:rPr>
        <w:t>Na stole zůstalo osm pastelek.</w:t>
      </w:r>
    </w:p>
    <w:p w:rsidR="00E06D7A" w:rsidRP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Pracovní sešit 6</w:t>
      </w:r>
    </w:p>
    <w:p w:rsid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22</w:t>
      </w:r>
    </w:p>
    <w:p w:rsidR="00FA2615" w:rsidRDefault="00FA2615" w:rsidP="00FA2615">
      <w:pPr>
        <w:pStyle w:val="Normlnweb"/>
        <w:spacing w:before="0" w:beforeAutospacing="0" w:line="360" w:lineRule="auto"/>
        <w:jc w:val="both"/>
        <w:rPr>
          <w:rFonts w:ascii="Arial" w:hAnsi="Arial" w:cs="Arial"/>
          <w:b/>
          <w:color w:val="000000"/>
        </w:rPr>
      </w:pPr>
    </w:p>
    <w:p w:rsidR="00E06D7A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Geometrie</w:t>
      </w:r>
    </w:p>
    <w:p w:rsidR="00E06D7A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Procvičuj si zacházení s tužkou a pravítkem (tenké čáry).</w:t>
      </w:r>
    </w:p>
    <w:p w:rsidR="00C63C31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11</w:t>
      </w:r>
      <w:r w:rsidR="00FA2615">
        <w:rPr>
          <w:rFonts w:ascii="Arial" w:hAnsi="Arial" w:cs="Arial"/>
          <w:color w:val="000000"/>
        </w:rPr>
        <w:t xml:space="preserve">  - přečíst oranžový</w:t>
      </w:r>
      <w:r>
        <w:rPr>
          <w:rFonts w:ascii="Arial" w:hAnsi="Arial" w:cs="Arial"/>
          <w:color w:val="000000"/>
        </w:rPr>
        <w:t xml:space="preserve"> rámeček, poté zkusit cvičení 1, 3, 4</w:t>
      </w:r>
    </w:p>
    <w:p w:rsidR="00B566C4" w:rsidRDefault="00B566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E06D7A" w:rsidRDefault="00B566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Stále procvičuj hodiny – celá, čtvrt, půl.</w:t>
      </w:r>
    </w:p>
    <w:p w:rsidR="00B566C4" w:rsidRDefault="00B566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Pozoruj přírodu, jak se na jaře mění (pokud máš možnost jít na procházku).</w:t>
      </w:r>
    </w:p>
    <w:p w:rsidR="00B566C4" w:rsidRDefault="003A607B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 sešit str. 52.</w:t>
      </w: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5F0BC4" w:rsidRDefault="006D12CD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hyperlink r:id="rId5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– český jazyk 2. třída – souhlásky – pod hladinou moře – souhrnné diktáty</w:t>
      </w:r>
    </w:p>
    <w:p w:rsidR="005F0BC4" w:rsidRPr="005F0BC4" w:rsidRDefault="006D12CD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hyperlink r:id="rId6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– český jazyk 2. třída – písmeno ě – známkované diktáty - věty</w:t>
      </w:r>
    </w:p>
    <w:p w:rsidR="004E0EB9" w:rsidRPr="005F0BC4" w:rsidRDefault="006D12CD" w:rsidP="00B566C4">
      <w:pPr>
        <w:pStyle w:val="Normlnweb"/>
        <w:jc w:val="both"/>
        <w:rPr>
          <w:rFonts w:ascii="Arial" w:hAnsi="Arial" w:cs="Arial"/>
          <w:color w:val="000000"/>
        </w:rPr>
      </w:pPr>
      <w:hyperlink r:id="rId7" w:history="1">
        <w:r w:rsidR="005F0BC4" w:rsidRPr="005F0BC4">
          <w:rPr>
            <w:rStyle w:val="Hypertextovodkaz"/>
            <w:rFonts w:ascii="Arial" w:hAnsi="Arial" w:cs="Arial"/>
          </w:rPr>
          <w:t>www.skolakov.eu</w:t>
        </w:r>
      </w:hyperlink>
      <w:r w:rsidR="005F0BC4" w:rsidRPr="005F0BC4">
        <w:rPr>
          <w:rFonts w:ascii="Arial" w:hAnsi="Arial" w:cs="Arial"/>
          <w:color w:val="000000"/>
        </w:rPr>
        <w:t xml:space="preserve"> – český jazyk </w:t>
      </w:r>
      <w:r w:rsidR="005F0BC4">
        <w:rPr>
          <w:rFonts w:ascii="Arial" w:hAnsi="Arial" w:cs="Arial"/>
          <w:color w:val="000000"/>
        </w:rPr>
        <w:t xml:space="preserve">2. třída – párové souhlásky – pravopisný </w:t>
      </w:r>
      <w:proofErr w:type="gramStart"/>
      <w:r w:rsidR="00303E55">
        <w:rPr>
          <w:rFonts w:ascii="Arial" w:hAnsi="Arial" w:cs="Arial"/>
          <w:color w:val="000000"/>
        </w:rPr>
        <w:t xml:space="preserve">trenažér </w:t>
      </w:r>
      <w:proofErr w:type="spellStart"/>
      <w:r w:rsidR="005F0BC4">
        <w:rPr>
          <w:rFonts w:ascii="Arial" w:hAnsi="Arial" w:cs="Arial"/>
          <w:color w:val="000000"/>
        </w:rPr>
        <w:t>b,p</w:t>
      </w:r>
      <w:proofErr w:type="spellEnd"/>
      <w:proofErr w:type="gramEnd"/>
    </w:p>
    <w:p w:rsidR="009B5388" w:rsidRDefault="006D12CD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8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– matematika 2. třída – násobení a dělení 2 –</w:t>
      </w:r>
      <w:r w:rsidR="00303E55">
        <w:rPr>
          <w:rFonts w:ascii="Arial" w:hAnsi="Arial" w:cs="Arial"/>
          <w:color w:val="000000"/>
        </w:rPr>
        <w:t xml:space="preserve"> početní trenažér násobení a dělení</w:t>
      </w:r>
    </w:p>
    <w:p w:rsidR="005F0BC4" w:rsidRDefault="006D12CD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9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</w:t>
      </w:r>
      <w:r w:rsidR="00303E55">
        <w:rPr>
          <w:rFonts w:ascii="Arial" w:hAnsi="Arial" w:cs="Arial"/>
          <w:color w:val="000000"/>
        </w:rPr>
        <w:t>–</w:t>
      </w:r>
      <w:r w:rsidR="005F0BC4">
        <w:rPr>
          <w:rFonts w:ascii="Arial" w:hAnsi="Arial" w:cs="Arial"/>
          <w:color w:val="000000"/>
        </w:rPr>
        <w:t xml:space="preserve"> </w:t>
      </w:r>
      <w:r w:rsidR="00303E55">
        <w:rPr>
          <w:rFonts w:ascii="Arial" w:hAnsi="Arial" w:cs="Arial"/>
          <w:color w:val="000000"/>
        </w:rPr>
        <w:t>matematika 2. třída – násobení a dělení 2 – pexesa</w:t>
      </w:r>
    </w:p>
    <w:p w:rsidR="00303E55" w:rsidRDefault="006D12CD" w:rsidP="00303E5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tgtFrame="_blank" w:tooltip="https://interaktivita.etaktik.cz/novy-student/83053/4111266c60b6b44deee244dad253d78a" w:history="1">
        <w:r w:rsidR="00303E55" w:rsidRPr="00303E55">
          <w:rPr>
            <w:rStyle w:val="Hypertextovodkaz"/>
            <w:rFonts w:ascii="Times New Roman" w:hAnsi="Times New Roman" w:cs="Times New Roman"/>
            <w:color w:val="6888C9"/>
            <w:sz w:val="24"/>
            <w:szCs w:val="24"/>
          </w:rPr>
          <w:t>https://interaktivita.etaktik.cz/novy-student/83053/4111266c60b6b44deee244dad253d78a</w:t>
        </w:r>
      </w:hyperlink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Registrace (jméno, příjmení, ročník 2., mail, heslo)</w:t>
      </w:r>
      <w:bookmarkStart w:id="0" w:name="_GoBack"/>
      <w:bookmarkEnd w:id="0"/>
    </w:p>
    <w:p w:rsidR="009F11FB" w:rsidRDefault="009F11FB" w:rsidP="00D948DB">
      <w:pPr>
        <w:pStyle w:val="Normlnweb"/>
      </w:pPr>
      <w:r>
        <w:rPr>
          <w:color w:val="000000"/>
          <w:sz w:val="27"/>
          <w:szCs w:val="27"/>
        </w:rPr>
        <w:t xml:space="preserve">  Poté přihlašování na stránce </w:t>
      </w:r>
      <w:hyperlink r:id="rId11" w:history="1">
        <w:r>
          <w:rPr>
            <w:rStyle w:val="Hypertextovodkaz"/>
          </w:rPr>
          <w:t>https://interaktivita.etaktik.cz/</w:t>
        </w:r>
      </w:hyperlink>
    </w:p>
    <w:p w:rsidR="009F11FB" w:rsidRPr="00CB38CA" w:rsidRDefault="009F11FB" w:rsidP="00D948DB">
      <w:pPr>
        <w:pStyle w:val="Normlnweb"/>
        <w:rPr>
          <w:rFonts w:ascii="Arial" w:hAnsi="Arial" w:cs="Arial"/>
        </w:rPr>
      </w:pPr>
      <w:r w:rsidRPr="00CB38CA">
        <w:rPr>
          <w:rFonts w:ascii="Arial" w:hAnsi="Arial" w:cs="Arial"/>
        </w:rPr>
        <w:t xml:space="preserve">  </w:t>
      </w:r>
      <w:r w:rsidR="00CB38CA" w:rsidRPr="00CB38CA">
        <w:rPr>
          <w:rFonts w:ascii="Arial" w:hAnsi="Arial" w:cs="Arial"/>
        </w:rPr>
        <w:t>Hravá čeština 2 – pracovní sešit – cokoliv z probraného učiva</w:t>
      </w:r>
    </w:p>
    <w:p w:rsidR="00CB38CA" w:rsidRPr="00CB38CA" w:rsidRDefault="00CB38CA" w:rsidP="00CB38C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CB38CA">
        <w:rPr>
          <w:rFonts w:ascii="Arial" w:hAnsi="Arial" w:cs="Arial"/>
        </w:rPr>
        <w:t xml:space="preserve">  Hravá matematika 1. díl (sčítání a odčítání v oboru do 100) – cokoliv z probraného </w:t>
      </w:r>
      <w:r>
        <w:rPr>
          <w:rFonts w:ascii="Arial" w:hAnsi="Arial" w:cs="Arial"/>
        </w:rPr>
        <w:t xml:space="preserve">    </w:t>
      </w:r>
    </w:p>
    <w:p w:rsidR="00D948DB" w:rsidRPr="00CB38CA" w:rsidRDefault="00D948DB" w:rsidP="00CB38C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38CA">
        <w:rPr>
          <w:rFonts w:ascii="Arial" w:hAnsi="Arial" w:cs="Arial"/>
          <w:color w:val="000000"/>
        </w:rPr>
        <w:t xml:space="preserve"> </w:t>
      </w:r>
      <w:r w:rsidR="00CB38CA" w:rsidRPr="00CB38CA">
        <w:rPr>
          <w:rFonts w:ascii="Arial" w:hAnsi="Arial" w:cs="Arial"/>
          <w:color w:val="000000"/>
        </w:rPr>
        <w:t xml:space="preserve"> učiva</w:t>
      </w:r>
    </w:p>
    <w:p w:rsidR="004F35BF" w:rsidRPr="004F35BF" w:rsidRDefault="004F35BF" w:rsidP="004F35BF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7"/>
          <w:szCs w:val="27"/>
        </w:rPr>
        <w:t xml:space="preserve">  </w:t>
      </w:r>
      <w:r w:rsidRPr="004F35BF">
        <w:rPr>
          <w:rFonts w:ascii="Arial" w:hAnsi="Arial" w:cs="Arial"/>
          <w:sz w:val="24"/>
          <w:szCs w:val="24"/>
        </w:rPr>
        <w:t xml:space="preserve">pořad </w:t>
      </w:r>
      <w:proofErr w:type="spellStart"/>
      <w:r w:rsidRPr="004F35BF">
        <w:rPr>
          <w:rFonts w:ascii="Arial" w:hAnsi="Arial" w:cs="Arial"/>
          <w:sz w:val="24"/>
          <w:szCs w:val="24"/>
        </w:rPr>
        <w:t>UčíTelka</w:t>
      </w:r>
      <w:proofErr w:type="spellEnd"/>
      <w:r w:rsidRPr="004F35BF">
        <w:rPr>
          <w:rFonts w:ascii="Arial" w:hAnsi="Arial" w:cs="Arial"/>
          <w:sz w:val="24"/>
          <w:szCs w:val="24"/>
        </w:rPr>
        <w:t xml:space="preserve"> na ČT2</w:t>
      </w:r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303E55" w:rsidRPr="00303E55" w:rsidRDefault="00303E55" w:rsidP="00303E55">
      <w:pPr>
        <w:rPr>
          <w:rFonts w:ascii="Arial" w:hAnsi="Arial" w:cs="Arial"/>
          <w:sz w:val="24"/>
          <w:szCs w:val="24"/>
        </w:rPr>
      </w:pPr>
    </w:p>
    <w:p w:rsidR="00303E55" w:rsidRPr="005F0BC4" w:rsidRDefault="00303E55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</w:p>
    <w:p w:rsidR="00811BF4" w:rsidRPr="005F0BC4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811BF4" w:rsidRPr="004E0EB9" w:rsidRDefault="00811BF4" w:rsidP="00B566C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89E" w:rsidRPr="004E0EB9" w:rsidRDefault="0007489E" w:rsidP="00811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89E" w:rsidRDefault="0007489E" w:rsidP="00811BF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89E" w:rsidRPr="0007489E" w:rsidRDefault="0007489E" w:rsidP="00811BF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Pr="0033775C" w:rsidRDefault="0033775C" w:rsidP="00811BF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3775C" w:rsidRPr="0033775C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F31BA"/>
    <w:rsid w:val="000F43E7"/>
    <w:rsid w:val="00212FE9"/>
    <w:rsid w:val="002278BC"/>
    <w:rsid w:val="003006EC"/>
    <w:rsid w:val="00303E55"/>
    <w:rsid w:val="0033775C"/>
    <w:rsid w:val="003A607B"/>
    <w:rsid w:val="004E0EB9"/>
    <w:rsid w:val="004F35BF"/>
    <w:rsid w:val="00504AFC"/>
    <w:rsid w:val="0056790C"/>
    <w:rsid w:val="005F0BC4"/>
    <w:rsid w:val="0062643A"/>
    <w:rsid w:val="00670089"/>
    <w:rsid w:val="006D12CD"/>
    <w:rsid w:val="00701648"/>
    <w:rsid w:val="00716817"/>
    <w:rsid w:val="00744583"/>
    <w:rsid w:val="007B57B0"/>
    <w:rsid w:val="00811BF4"/>
    <w:rsid w:val="00840822"/>
    <w:rsid w:val="00847892"/>
    <w:rsid w:val="009B5388"/>
    <w:rsid w:val="009B6B60"/>
    <w:rsid w:val="009F11FB"/>
    <w:rsid w:val="00A56AD7"/>
    <w:rsid w:val="00AD6C15"/>
    <w:rsid w:val="00B00CCA"/>
    <w:rsid w:val="00B566C4"/>
    <w:rsid w:val="00B650AD"/>
    <w:rsid w:val="00BE2B5D"/>
    <w:rsid w:val="00C534E0"/>
    <w:rsid w:val="00C63C31"/>
    <w:rsid w:val="00CB38CA"/>
    <w:rsid w:val="00D948DB"/>
    <w:rsid w:val="00E06D7A"/>
    <w:rsid w:val="00E205E3"/>
    <w:rsid w:val="00E53CEF"/>
    <w:rsid w:val="00E56BCC"/>
    <w:rsid w:val="00E61A01"/>
    <w:rsid w:val="00EA3E76"/>
    <w:rsid w:val="00FA2615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s://interaktivita.etaktik.cz/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s://interaktivita.etaktik.cz/novy-student/83053/4111266c60b6b44deee244dad253d7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45B-302D-43E7-B87E-E801E21C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68</cp:revision>
  <dcterms:created xsi:type="dcterms:W3CDTF">2020-03-19T12:25:00Z</dcterms:created>
  <dcterms:modified xsi:type="dcterms:W3CDTF">2020-04-09T14:49:00Z</dcterms:modified>
</cp:coreProperties>
</file>